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E517C" w14:textId="77777777" w:rsidR="002D093A" w:rsidRDefault="001445B9">
      <w:r>
        <w:rPr>
          <w:noProof/>
        </w:rPr>
        <w:drawing>
          <wp:anchor distT="0" distB="0" distL="114300" distR="114300" simplePos="0" relativeHeight="251658240" behindDoc="0" locked="0" layoutInCell="1" hidden="0" allowOverlap="1" wp14:anchorId="4B3EEAF4" wp14:editId="47C874A6">
            <wp:simplePos x="0" y="0"/>
            <wp:positionH relativeFrom="margin">
              <wp:posOffset>1533525</wp:posOffset>
            </wp:positionH>
            <wp:positionV relativeFrom="margin">
              <wp:posOffset>-142874</wp:posOffset>
            </wp:positionV>
            <wp:extent cx="3190875" cy="14287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190875" cy="1428750"/>
                    </a:xfrm>
                    <a:prstGeom prst="rect">
                      <a:avLst/>
                    </a:prstGeom>
                    <a:ln/>
                  </pic:spPr>
                </pic:pic>
              </a:graphicData>
            </a:graphic>
          </wp:anchor>
        </w:drawing>
      </w:r>
    </w:p>
    <w:p w14:paraId="1128DF7C" w14:textId="77777777" w:rsidR="002D093A" w:rsidRDefault="002D093A"/>
    <w:p w14:paraId="68125EED" w14:textId="77777777" w:rsidR="002D093A" w:rsidRDefault="002D093A"/>
    <w:p w14:paraId="23D0A3DC" w14:textId="77777777" w:rsidR="002D093A" w:rsidRDefault="002D093A"/>
    <w:p w14:paraId="162AE8C5" w14:textId="77777777" w:rsidR="002D093A" w:rsidRDefault="002D093A"/>
    <w:p w14:paraId="073089BD" w14:textId="77777777" w:rsidR="002D093A" w:rsidRDefault="002D093A"/>
    <w:p w14:paraId="6C20C5AA" w14:textId="77777777" w:rsidR="002D093A" w:rsidRDefault="002D093A"/>
    <w:p w14:paraId="404BF8D4" w14:textId="77777777" w:rsidR="002D093A" w:rsidRDefault="002D093A">
      <w:pPr>
        <w:rPr>
          <w:rFonts w:ascii="Calibri" w:eastAsia="Calibri" w:hAnsi="Calibri" w:cs="Calibri"/>
          <w:sz w:val="36"/>
          <w:szCs w:val="36"/>
        </w:rPr>
      </w:pPr>
    </w:p>
    <w:p w14:paraId="3D95B069" w14:textId="77777777" w:rsidR="002D093A" w:rsidRDefault="001445B9">
      <w:pPr>
        <w:jc w:val="center"/>
      </w:pPr>
      <w:r>
        <w:rPr>
          <w:rFonts w:ascii="Calibri" w:eastAsia="Calibri" w:hAnsi="Calibri" w:cs="Calibri"/>
          <w:sz w:val="36"/>
          <w:szCs w:val="36"/>
        </w:rPr>
        <w:t xml:space="preserve">Eviction Moratorium summary - AZ </w:t>
      </w:r>
      <w:proofErr w:type="spellStart"/>
      <w:r>
        <w:rPr>
          <w:rFonts w:ascii="Calibri" w:eastAsia="Calibri" w:hAnsi="Calibri" w:cs="Calibri"/>
          <w:sz w:val="36"/>
          <w:szCs w:val="36"/>
        </w:rPr>
        <w:t>BoS</w:t>
      </w:r>
      <w:proofErr w:type="spellEnd"/>
      <w:r>
        <w:rPr>
          <w:rFonts w:ascii="Calibri" w:eastAsia="Calibri" w:hAnsi="Calibri" w:cs="Calibri"/>
          <w:sz w:val="36"/>
          <w:szCs w:val="36"/>
        </w:rPr>
        <w:t xml:space="preserve"> Ending Veterans workgroup</w:t>
      </w:r>
      <w:r>
        <w:t xml:space="preserve"> </w:t>
      </w:r>
    </w:p>
    <w:p w14:paraId="329D8C5B" w14:textId="77777777" w:rsidR="002D093A" w:rsidRDefault="002D093A"/>
    <w:p w14:paraId="611E3B39" w14:textId="77777777" w:rsidR="002D093A" w:rsidRDefault="001445B9">
      <w:pPr>
        <w:shd w:val="clear" w:color="auto" w:fill="FFFFFF"/>
        <w:rPr>
          <w:i/>
          <w:color w:val="222222"/>
          <w:sz w:val="20"/>
          <w:szCs w:val="20"/>
        </w:rPr>
      </w:pPr>
      <w:r>
        <w:rPr>
          <w:i/>
          <w:color w:val="222222"/>
          <w:sz w:val="20"/>
          <w:szCs w:val="20"/>
        </w:rPr>
        <w:t>Per the NLIHC: “Evidence is growing that corporate landlords are trying to rush evictions through court systems before renters learn about their rights under the Center for Disease Control and Prevention’s eviction moratorium.” To be protected by the morat</w:t>
      </w:r>
      <w:r>
        <w:rPr>
          <w:i/>
          <w:color w:val="222222"/>
          <w:sz w:val="20"/>
          <w:szCs w:val="20"/>
        </w:rPr>
        <w:t xml:space="preserve">orium, renters facing eviction should immediately provide a signed declaration to their landlords! </w:t>
      </w:r>
    </w:p>
    <w:p w14:paraId="5FD2F470" w14:textId="77777777" w:rsidR="002D093A" w:rsidRDefault="002D093A">
      <w:pPr>
        <w:shd w:val="clear" w:color="auto" w:fill="FFFFFF"/>
        <w:rPr>
          <w:b/>
          <w:color w:val="1155CC"/>
          <w:sz w:val="20"/>
          <w:szCs w:val="20"/>
        </w:rPr>
      </w:pPr>
    </w:p>
    <w:p w14:paraId="3AF85AC2" w14:textId="77777777" w:rsidR="002D093A" w:rsidRDefault="001445B9">
      <w:pPr>
        <w:shd w:val="clear" w:color="auto" w:fill="FFFFFF"/>
        <w:jc w:val="center"/>
        <w:rPr>
          <w:b/>
          <w:color w:val="1155CC"/>
          <w:sz w:val="20"/>
          <w:szCs w:val="20"/>
        </w:rPr>
      </w:pPr>
      <w:r>
        <w:rPr>
          <w:b/>
          <w:color w:val="1155CC"/>
          <w:sz w:val="20"/>
          <w:szCs w:val="20"/>
        </w:rPr>
        <w:t>Getting the word out to renters about these protections is crucial.</w:t>
      </w:r>
    </w:p>
    <w:p w14:paraId="64BE97CB" w14:textId="77777777" w:rsidR="002D093A" w:rsidRDefault="002D093A">
      <w:pPr>
        <w:shd w:val="clear" w:color="auto" w:fill="FFFFFF"/>
        <w:rPr>
          <w:b/>
          <w:color w:val="1155CC"/>
          <w:sz w:val="20"/>
          <w:szCs w:val="20"/>
        </w:rPr>
      </w:pPr>
    </w:p>
    <w:p w14:paraId="7ED24658" w14:textId="77777777" w:rsidR="002D093A" w:rsidRDefault="001445B9">
      <w:pPr>
        <w:shd w:val="clear" w:color="auto" w:fill="FFFFFF"/>
        <w:rPr>
          <w:b/>
          <w:color w:val="1155CC"/>
          <w:sz w:val="20"/>
          <w:szCs w:val="20"/>
        </w:rPr>
      </w:pPr>
      <w:r>
        <w:rPr>
          <w:b/>
          <w:color w:val="1155CC"/>
          <w:sz w:val="20"/>
          <w:szCs w:val="20"/>
        </w:rPr>
        <w:t>What is the CDC Moratorium?</w:t>
      </w:r>
    </w:p>
    <w:p w14:paraId="63E1AAFB" w14:textId="77777777" w:rsidR="002D093A" w:rsidRDefault="002D093A">
      <w:pPr>
        <w:shd w:val="clear" w:color="auto" w:fill="FFFFFF"/>
        <w:rPr>
          <w:b/>
          <w:color w:val="222222"/>
          <w:sz w:val="20"/>
          <w:szCs w:val="20"/>
        </w:rPr>
      </w:pPr>
    </w:p>
    <w:p w14:paraId="636959B1" w14:textId="77777777" w:rsidR="002D093A" w:rsidRDefault="001445B9">
      <w:pPr>
        <w:shd w:val="clear" w:color="auto" w:fill="FFFFFF"/>
        <w:rPr>
          <w:b/>
          <w:color w:val="222222"/>
          <w:sz w:val="20"/>
          <w:szCs w:val="20"/>
        </w:rPr>
      </w:pPr>
      <w:r>
        <w:rPr>
          <w:color w:val="222222"/>
          <w:sz w:val="20"/>
          <w:szCs w:val="20"/>
        </w:rPr>
        <w:t>The CDC Moratorium is a Government order that prevents la</w:t>
      </w:r>
      <w:r>
        <w:rPr>
          <w:color w:val="222222"/>
          <w:sz w:val="20"/>
          <w:szCs w:val="20"/>
        </w:rPr>
        <w:t>ndlords from evicting a tenant if they meet certain eligibility criteria, until December 31st</w:t>
      </w:r>
      <w:proofErr w:type="gramStart"/>
      <w:r>
        <w:rPr>
          <w:color w:val="222222"/>
          <w:sz w:val="20"/>
          <w:szCs w:val="20"/>
        </w:rPr>
        <w:t xml:space="preserve"> 2020</w:t>
      </w:r>
      <w:proofErr w:type="gramEnd"/>
      <w:r>
        <w:rPr>
          <w:color w:val="222222"/>
          <w:sz w:val="20"/>
          <w:szCs w:val="20"/>
        </w:rPr>
        <w:t xml:space="preserve">. Tenants </w:t>
      </w:r>
      <w:proofErr w:type="gramStart"/>
      <w:r>
        <w:rPr>
          <w:color w:val="222222"/>
          <w:sz w:val="20"/>
          <w:szCs w:val="20"/>
        </w:rPr>
        <w:t>have to</w:t>
      </w:r>
      <w:proofErr w:type="gramEnd"/>
      <w:r>
        <w:rPr>
          <w:color w:val="222222"/>
          <w:sz w:val="20"/>
          <w:szCs w:val="20"/>
        </w:rPr>
        <w:t xml:space="preserve"> take certain steps to use the order and must take action to avoid being evicted. The order provides a greater level of protection than the e</w:t>
      </w:r>
      <w:r>
        <w:rPr>
          <w:color w:val="222222"/>
          <w:sz w:val="20"/>
          <w:szCs w:val="20"/>
        </w:rPr>
        <w:t xml:space="preserve">xisting State moratorium, which requires more paperwork and is only in effect until October 31st. </w:t>
      </w:r>
    </w:p>
    <w:p w14:paraId="5BA2B477" w14:textId="77777777" w:rsidR="002D093A" w:rsidRDefault="002D093A">
      <w:pPr>
        <w:shd w:val="clear" w:color="auto" w:fill="FFFFFF"/>
        <w:rPr>
          <w:b/>
          <w:color w:val="222222"/>
          <w:sz w:val="20"/>
          <w:szCs w:val="20"/>
        </w:rPr>
      </w:pPr>
    </w:p>
    <w:p w14:paraId="0BF218EB" w14:textId="77777777" w:rsidR="002D093A" w:rsidRDefault="001445B9">
      <w:pPr>
        <w:shd w:val="clear" w:color="auto" w:fill="FFFFFF"/>
        <w:rPr>
          <w:b/>
          <w:color w:val="222222"/>
          <w:sz w:val="20"/>
          <w:szCs w:val="20"/>
        </w:rPr>
      </w:pPr>
      <w:r>
        <w:rPr>
          <w:b/>
          <w:color w:val="222222"/>
          <w:sz w:val="20"/>
          <w:szCs w:val="20"/>
        </w:rPr>
        <w:t>Eligibility:</w:t>
      </w:r>
    </w:p>
    <w:p w14:paraId="61B2A11F" w14:textId="77777777" w:rsidR="002D093A" w:rsidRDefault="002D093A">
      <w:pPr>
        <w:shd w:val="clear" w:color="auto" w:fill="FFFFFF"/>
        <w:rPr>
          <w:b/>
          <w:color w:val="222222"/>
          <w:sz w:val="20"/>
          <w:szCs w:val="20"/>
        </w:rPr>
      </w:pPr>
    </w:p>
    <w:p w14:paraId="1CDC137B" w14:textId="77777777" w:rsidR="002D093A" w:rsidRDefault="001445B9">
      <w:pPr>
        <w:shd w:val="clear" w:color="auto" w:fill="FFFFFF"/>
        <w:rPr>
          <w:color w:val="222222"/>
          <w:sz w:val="20"/>
          <w:szCs w:val="20"/>
        </w:rPr>
      </w:pPr>
      <w:r>
        <w:rPr>
          <w:color w:val="222222"/>
          <w:sz w:val="20"/>
          <w:szCs w:val="20"/>
        </w:rPr>
        <w:t xml:space="preserve">• You have used your “best efforts” to obtain government rental </w:t>
      </w:r>
      <w:proofErr w:type="gramStart"/>
      <w:r>
        <w:rPr>
          <w:color w:val="222222"/>
          <w:sz w:val="20"/>
          <w:szCs w:val="20"/>
        </w:rPr>
        <w:t>assistance;</w:t>
      </w:r>
      <w:proofErr w:type="gramEnd"/>
    </w:p>
    <w:p w14:paraId="41E41AC5" w14:textId="77777777" w:rsidR="002D093A" w:rsidRDefault="001445B9">
      <w:pPr>
        <w:shd w:val="clear" w:color="auto" w:fill="FFFFFF"/>
        <w:rPr>
          <w:color w:val="222222"/>
          <w:sz w:val="20"/>
          <w:szCs w:val="20"/>
        </w:rPr>
      </w:pPr>
      <w:r>
        <w:rPr>
          <w:color w:val="222222"/>
          <w:sz w:val="20"/>
          <w:szCs w:val="20"/>
        </w:rPr>
        <w:t>• You do not expect to earn more than $99,000 in 2020 (or $198,000</w:t>
      </w:r>
      <w:r>
        <w:rPr>
          <w:color w:val="222222"/>
          <w:sz w:val="20"/>
          <w:szCs w:val="20"/>
        </w:rPr>
        <w:t xml:space="preserve"> if you are married and filed a joint tax return), or you did not need to report income to the federal government in 2019, or you received an Economic Impact Payment this year</w:t>
      </w:r>
    </w:p>
    <w:p w14:paraId="66E3BD2C" w14:textId="77777777" w:rsidR="002D093A" w:rsidRDefault="001445B9">
      <w:pPr>
        <w:shd w:val="clear" w:color="auto" w:fill="FFFFFF"/>
        <w:rPr>
          <w:color w:val="222222"/>
          <w:sz w:val="20"/>
          <w:szCs w:val="20"/>
        </w:rPr>
      </w:pPr>
      <w:r>
        <w:rPr>
          <w:color w:val="222222"/>
          <w:sz w:val="20"/>
          <w:szCs w:val="20"/>
        </w:rPr>
        <w:t>• You have been experiencing a “substantial” loss of household income because of</w:t>
      </w:r>
      <w:r>
        <w:rPr>
          <w:color w:val="222222"/>
          <w:sz w:val="20"/>
          <w:szCs w:val="20"/>
        </w:rPr>
        <w:t xml:space="preserve"> a layoff or reduced work hours, or you have “extraordinary” out-of-pocket medical expenses (defined as an unreimbursed medical expense that exceeds 7.5% of your adjusted gross income for the year)</w:t>
      </w:r>
    </w:p>
    <w:p w14:paraId="49DD375F" w14:textId="77777777" w:rsidR="002D093A" w:rsidRDefault="001445B9">
      <w:pPr>
        <w:shd w:val="clear" w:color="auto" w:fill="FFFFFF"/>
        <w:rPr>
          <w:color w:val="222222"/>
          <w:sz w:val="20"/>
          <w:szCs w:val="20"/>
        </w:rPr>
      </w:pPr>
      <w:r>
        <w:rPr>
          <w:color w:val="222222"/>
          <w:sz w:val="20"/>
          <w:szCs w:val="20"/>
        </w:rPr>
        <w:t xml:space="preserve"> • You have been making your best effort to make partial r</w:t>
      </w:r>
      <w:r>
        <w:rPr>
          <w:color w:val="222222"/>
          <w:sz w:val="20"/>
          <w:szCs w:val="20"/>
        </w:rPr>
        <w:t>ent payments as close to the full amount due as possible; and</w:t>
      </w:r>
    </w:p>
    <w:p w14:paraId="46A2110D" w14:textId="77777777" w:rsidR="002D093A" w:rsidRDefault="001445B9">
      <w:pPr>
        <w:shd w:val="clear" w:color="auto" w:fill="FFFFFF"/>
        <w:rPr>
          <w:color w:val="222222"/>
          <w:sz w:val="20"/>
          <w:szCs w:val="20"/>
        </w:rPr>
      </w:pPr>
      <w:r>
        <w:rPr>
          <w:color w:val="222222"/>
          <w:sz w:val="20"/>
          <w:szCs w:val="20"/>
        </w:rPr>
        <w:t xml:space="preserve"> • Being evicted would cause you to become homeless or you would have to move in with a friend or family member (live “doubled up”). </w:t>
      </w:r>
    </w:p>
    <w:p w14:paraId="5274FBE2" w14:textId="77777777" w:rsidR="002D093A" w:rsidRDefault="002D093A">
      <w:pPr>
        <w:shd w:val="clear" w:color="auto" w:fill="FFFFFF"/>
        <w:rPr>
          <w:b/>
          <w:color w:val="222222"/>
          <w:sz w:val="20"/>
          <w:szCs w:val="20"/>
        </w:rPr>
      </w:pPr>
    </w:p>
    <w:p w14:paraId="6CEFF6F9" w14:textId="77777777" w:rsidR="002D093A" w:rsidRDefault="001445B9">
      <w:pPr>
        <w:shd w:val="clear" w:color="auto" w:fill="FFFFFF"/>
        <w:rPr>
          <w:b/>
          <w:color w:val="222222"/>
          <w:sz w:val="20"/>
          <w:szCs w:val="20"/>
        </w:rPr>
      </w:pPr>
      <w:r>
        <w:rPr>
          <w:b/>
          <w:color w:val="1155CC"/>
          <w:sz w:val="20"/>
          <w:szCs w:val="20"/>
        </w:rPr>
        <w:t>What do clients have to do to use the order?</w:t>
      </w:r>
    </w:p>
    <w:p w14:paraId="4CE2A18C" w14:textId="77777777" w:rsidR="002D093A" w:rsidRDefault="002D093A">
      <w:pPr>
        <w:shd w:val="clear" w:color="auto" w:fill="FFFFFF"/>
        <w:rPr>
          <w:b/>
          <w:color w:val="222222"/>
          <w:sz w:val="20"/>
          <w:szCs w:val="20"/>
        </w:rPr>
      </w:pPr>
    </w:p>
    <w:p w14:paraId="2D5C51B3" w14:textId="77777777" w:rsidR="002D093A" w:rsidRDefault="001445B9">
      <w:pPr>
        <w:numPr>
          <w:ilvl w:val="0"/>
          <w:numId w:val="1"/>
        </w:numPr>
        <w:shd w:val="clear" w:color="auto" w:fill="FFFFFF"/>
        <w:rPr>
          <w:color w:val="222222"/>
          <w:sz w:val="20"/>
          <w:szCs w:val="20"/>
        </w:rPr>
      </w:pPr>
      <w:r>
        <w:rPr>
          <w:color w:val="222222"/>
          <w:sz w:val="20"/>
          <w:szCs w:val="20"/>
        </w:rPr>
        <w:t xml:space="preserve">Provide their landlord with a written declaration (Below) </w:t>
      </w:r>
    </w:p>
    <w:p w14:paraId="49B711B3" w14:textId="77777777" w:rsidR="002D093A" w:rsidRDefault="001445B9">
      <w:pPr>
        <w:numPr>
          <w:ilvl w:val="0"/>
          <w:numId w:val="1"/>
        </w:numPr>
        <w:shd w:val="clear" w:color="auto" w:fill="FFFFFF"/>
        <w:rPr>
          <w:color w:val="222222"/>
          <w:sz w:val="20"/>
          <w:szCs w:val="20"/>
        </w:rPr>
      </w:pPr>
      <w:r>
        <w:rPr>
          <w:color w:val="222222"/>
          <w:sz w:val="20"/>
          <w:szCs w:val="20"/>
        </w:rPr>
        <w:t>Apply for rental assistance</w:t>
      </w:r>
    </w:p>
    <w:p w14:paraId="0F2ED96C" w14:textId="77777777" w:rsidR="002D093A" w:rsidRDefault="001445B9">
      <w:pPr>
        <w:numPr>
          <w:ilvl w:val="0"/>
          <w:numId w:val="1"/>
        </w:numPr>
        <w:shd w:val="clear" w:color="auto" w:fill="FFFFFF"/>
        <w:rPr>
          <w:color w:val="222222"/>
          <w:sz w:val="20"/>
          <w:szCs w:val="20"/>
        </w:rPr>
      </w:pPr>
      <w:r>
        <w:rPr>
          <w:color w:val="222222"/>
          <w:sz w:val="20"/>
          <w:szCs w:val="20"/>
        </w:rPr>
        <w:t xml:space="preserve">Make good faith payments </w:t>
      </w:r>
    </w:p>
    <w:p w14:paraId="1357AC19" w14:textId="77777777" w:rsidR="002D093A" w:rsidRDefault="002D093A">
      <w:pPr>
        <w:shd w:val="clear" w:color="auto" w:fill="FFFFFF"/>
        <w:rPr>
          <w:b/>
          <w:color w:val="222222"/>
          <w:sz w:val="20"/>
          <w:szCs w:val="20"/>
        </w:rPr>
      </w:pPr>
    </w:p>
    <w:p w14:paraId="257206D6" w14:textId="77777777" w:rsidR="002D093A" w:rsidRDefault="001445B9">
      <w:pPr>
        <w:shd w:val="clear" w:color="auto" w:fill="FFFFFF"/>
        <w:rPr>
          <w:color w:val="222222"/>
          <w:sz w:val="20"/>
          <w:szCs w:val="20"/>
        </w:rPr>
      </w:pPr>
      <w:r>
        <w:rPr>
          <w:b/>
          <w:color w:val="222222"/>
          <w:sz w:val="20"/>
          <w:szCs w:val="20"/>
        </w:rPr>
        <w:lastRenderedPageBreak/>
        <w:t xml:space="preserve">Written Declaration: </w:t>
      </w:r>
      <w:r>
        <w:rPr>
          <w:color w:val="222222"/>
          <w:sz w:val="20"/>
          <w:szCs w:val="20"/>
        </w:rPr>
        <w:t xml:space="preserve">Tenants have to send </w:t>
      </w:r>
      <w:hyperlink r:id="rId6">
        <w:r>
          <w:rPr>
            <w:color w:val="1155CC"/>
            <w:sz w:val="20"/>
            <w:szCs w:val="20"/>
            <w:u w:val="single"/>
          </w:rPr>
          <w:t>this declaration</w:t>
        </w:r>
      </w:hyperlink>
      <w:r>
        <w:rPr>
          <w:color w:val="222222"/>
          <w:sz w:val="20"/>
          <w:szCs w:val="20"/>
        </w:rPr>
        <w:t xml:space="preserve"> to their landlord.</w:t>
      </w:r>
    </w:p>
    <w:p w14:paraId="227D0BB9" w14:textId="77777777" w:rsidR="002D093A" w:rsidRDefault="002D093A">
      <w:pPr>
        <w:shd w:val="clear" w:color="auto" w:fill="FFFFFF"/>
        <w:rPr>
          <w:b/>
          <w:color w:val="222222"/>
          <w:sz w:val="20"/>
          <w:szCs w:val="20"/>
        </w:rPr>
      </w:pPr>
    </w:p>
    <w:p w14:paraId="323772BA" w14:textId="77777777" w:rsidR="002D093A" w:rsidRDefault="001445B9">
      <w:pPr>
        <w:shd w:val="clear" w:color="auto" w:fill="FFFFFF"/>
        <w:rPr>
          <w:color w:val="222222"/>
          <w:sz w:val="20"/>
          <w:szCs w:val="20"/>
        </w:rPr>
      </w:pPr>
      <w:r>
        <w:rPr>
          <w:color w:val="222222"/>
          <w:sz w:val="20"/>
          <w:szCs w:val="20"/>
        </w:rPr>
        <w:t xml:space="preserve">Tenants can also use the </w:t>
      </w:r>
      <w:hyperlink r:id="rId7">
        <w:r>
          <w:rPr>
            <w:color w:val="1155CC"/>
            <w:sz w:val="20"/>
            <w:szCs w:val="20"/>
            <w:u w:val="single"/>
          </w:rPr>
          <w:t>Moratorium declar</w:t>
        </w:r>
        <w:r>
          <w:rPr>
            <w:color w:val="1155CC"/>
            <w:sz w:val="20"/>
            <w:szCs w:val="20"/>
            <w:u w:val="single"/>
          </w:rPr>
          <w:t>ation generator for tenants</w:t>
        </w:r>
      </w:hyperlink>
      <w:r>
        <w:rPr>
          <w:color w:val="222222"/>
          <w:sz w:val="20"/>
          <w:szCs w:val="20"/>
        </w:rPr>
        <w:t xml:space="preserve"> to generate the declaration automatically:</w:t>
      </w:r>
    </w:p>
    <w:p w14:paraId="14391E18" w14:textId="77777777" w:rsidR="002D093A" w:rsidRDefault="002D093A">
      <w:pPr>
        <w:rPr>
          <w:b/>
          <w:color w:val="222222"/>
          <w:sz w:val="20"/>
          <w:szCs w:val="20"/>
        </w:rPr>
      </w:pPr>
    </w:p>
    <w:p w14:paraId="6E442DFF" w14:textId="77777777" w:rsidR="002D093A" w:rsidRDefault="001445B9">
      <w:pPr>
        <w:rPr>
          <w:b/>
          <w:color w:val="222222"/>
          <w:sz w:val="20"/>
          <w:szCs w:val="20"/>
        </w:rPr>
      </w:pPr>
      <w:r>
        <w:rPr>
          <w:color w:val="222222"/>
          <w:sz w:val="20"/>
          <w:szCs w:val="20"/>
        </w:rPr>
        <w:t xml:space="preserve">Declaration in </w:t>
      </w:r>
      <w:proofErr w:type="spellStart"/>
      <w:r>
        <w:rPr>
          <w:color w:val="222222"/>
          <w:sz w:val="20"/>
          <w:szCs w:val="20"/>
        </w:rPr>
        <w:t>non-english</w:t>
      </w:r>
      <w:proofErr w:type="spellEnd"/>
      <w:r>
        <w:rPr>
          <w:color w:val="222222"/>
          <w:sz w:val="20"/>
          <w:szCs w:val="20"/>
        </w:rPr>
        <w:t xml:space="preserve"> versions:</w:t>
      </w:r>
      <w:r>
        <w:rPr>
          <w:b/>
          <w:color w:val="222222"/>
          <w:sz w:val="20"/>
          <w:szCs w:val="20"/>
        </w:rPr>
        <w:t xml:space="preserve"> </w:t>
      </w:r>
      <w:r>
        <w:rPr>
          <w:color w:val="222222"/>
          <w:sz w:val="20"/>
          <w:szCs w:val="20"/>
        </w:rPr>
        <w:t xml:space="preserve"> </w:t>
      </w:r>
      <w:hyperlink r:id="rId8">
        <w:r>
          <w:rPr>
            <w:color w:val="004A97"/>
            <w:sz w:val="20"/>
            <w:szCs w:val="20"/>
            <w:u w:val="single"/>
          </w:rPr>
          <w:t>Spanish</w:t>
        </w:r>
      </w:hyperlink>
      <w:r>
        <w:rPr>
          <w:color w:val="222222"/>
          <w:sz w:val="20"/>
          <w:szCs w:val="20"/>
        </w:rPr>
        <w:t xml:space="preserve">, </w:t>
      </w:r>
      <w:hyperlink r:id="rId9">
        <w:r>
          <w:rPr>
            <w:color w:val="004A97"/>
            <w:sz w:val="20"/>
            <w:szCs w:val="20"/>
            <w:u w:val="single"/>
          </w:rPr>
          <w:t>Simplified Chinese</w:t>
        </w:r>
      </w:hyperlink>
      <w:r>
        <w:rPr>
          <w:color w:val="222222"/>
          <w:sz w:val="20"/>
          <w:szCs w:val="20"/>
        </w:rPr>
        <w:t xml:space="preserve">, </w:t>
      </w:r>
      <w:hyperlink r:id="rId10">
        <w:r>
          <w:rPr>
            <w:color w:val="004A97"/>
            <w:sz w:val="20"/>
            <w:szCs w:val="20"/>
            <w:u w:val="single"/>
          </w:rPr>
          <w:t>Traditional C</w:t>
        </w:r>
        <w:r>
          <w:rPr>
            <w:color w:val="004A97"/>
            <w:sz w:val="20"/>
            <w:szCs w:val="20"/>
            <w:u w:val="single"/>
          </w:rPr>
          <w:t>hinese</w:t>
        </w:r>
      </w:hyperlink>
      <w:r>
        <w:rPr>
          <w:color w:val="222222"/>
          <w:sz w:val="20"/>
          <w:szCs w:val="20"/>
        </w:rPr>
        <w:t xml:space="preserve">, </w:t>
      </w:r>
      <w:hyperlink r:id="rId11">
        <w:r>
          <w:rPr>
            <w:color w:val="004A97"/>
            <w:sz w:val="20"/>
            <w:szCs w:val="20"/>
            <w:u w:val="single"/>
          </w:rPr>
          <w:t>Tagalog</w:t>
        </w:r>
      </w:hyperlink>
      <w:r>
        <w:rPr>
          <w:color w:val="222222"/>
          <w:sz w:val="20"/>
          <w:szCs w:val="20"/>
        </w:rPr>
        <w:t xml:space="preserve">, </w:t>
      </w:r>
      <w:hyperlink r:id="rId12">
        <w:r>
          <w:rPr>
            <w:color w:val="004A97"/>
            <w:sz w:val="20"/>
            <w:szCs w:val="20"/>
            <w:u w:val="single"/>
          </w:rPr>
          <w:t>Vietnamese</w:t>
        </w:r>
      </w:hyperlink>
      <w:r>
        <w:rPr>
          <w:color w:val="222222"/>
          <w:sz w:val="20"/>
          <w:szCs w:val="20"/>
        </w:rPr>
        <w:t xml:space="preserve">, and </w:t>
      </w:r>
      <w:hyperlink r:id="rId13">
        <w:r>
          <w:rPr>
            <w:color w:val="004A97"/>
            <w:sz w:val="20"/>
            <w:szCs w:val="20"/>
            <w:u w:val="single"/>
          </w:rPr>
          <w:t>Arabic</w:t>
        </w:r>
      </w:hyperlink>
      <w:r>
        <w:rPr>
          <w:color w:val="222222"/>
          <w:sz w:val="20"/>
          <w:szCs w:val="20"/>
        </w:rPr>
        <w:t>.</w:t>
      </w:r>
    </w:p>
    <w:p w14:paraId="48A58114" w14:textId="77777777" w:rsidR="002D093A" w:rsidRDefault="002D093A">
      <w:pPr>
        <w:rPr>
          <w:b/>
          <w:color w:val="222222"/>
          <w:sz w:val="20"/>
          <w:szCs w:val="20"/>
        </w:rPr>
      </w:pPr>
    </w:p>
    <w:p w14:paraId="1055B668" w14:textId="77777777" w:rsidR="002D093A" w:rsidRDefault="001445B9">
      <w:pPr>
        <w:rPr>
          <w:b/>
          <w:i/>
          <w:color w:val="222222"/>
          <w:sz w:val="20"/>
          <w:szCs w:val="20"/>
        </w:rPr>
      </w:pPr>
      <w:r>
        <w:rPr>
          <w:b/>
          <w:i/>
          <w:color w:val="222222"/>
          <w:sz w:val="20"/>
          <w:szCs w:val="20"/>
        </w:rPr>
        <w:t xml:space="preserve">It is recommended that the tenant sends the declaration by certified mail to ensure a receipt. </w:t>
      </w:r>
    </w:p>
    <w:p w14:paraId="43437AF7" w14:textId="77777777" w:rsidR="002D093A" w:rsidRDefault="002D093A">
      <w:pPr>
        <w:rPr>
          <w:b/>
          <w:color w:val="222222"/>
          <w:sz w:val="20"/>
          <w:szCs w:val="20"/>
        </w:rPr>
      </w:pPr>
    </w:p>
    <w:p w14:paraId="0ED11EA4" w14:textId="77777777" w:rsidR="002D093A" w:rsidRDefault="001445B9">
      <w:pPr>
        <w:rPr>
          <w:color w:val="222222"/>
          <w:sz w:val="20"/>
          <w:szCs w:val="20"/>
        </w:rPr>
      </w:pPr>
      <w:r>
        <w:rPr>
          <w:color w:val="222222"/>
          <w:sz w:val="20"/>
          <w:szCs w:val="20"/>
        </w:rPr>
        <w:t>Once received</w:t>
      </w:r>
      <w:r>
        <w:rPr>
          <w:color w:val="222222"/>
          <w:sz w:val="20"/>
          <w:szCs w:val="20"/>
        </w:rPr>
        <w:t xml:space="preserve">, the landlord cannot file for eviction, if the landlord attempts eviction, the landlord can be fined $100k and/or be sentenced to one year in jail. A tenant should seek support/counsel if their landlord tries to evict. </w:t>
      </w:r>
    </w:p>
    <w:p w14:paraId="079122F1" w14:textId="77777777" w:rsidR="002D093A" w:rsidRDefault="002D093A">
      <w:pPr>
        <w:rPr>
          <w:b/>
          <w:color w:val="222222"/>
          <w:sz w:val="20"/>
          <w:szCs w:val="20"/>
        </w:rPr>
      </w:pPr>
    </w:p>
    <w:p w14:paraId="65F63537" w14:textId="77777777" w:rsidR="002D093A" w:rsidRDefault="001445B9">
      <w:pPr>
        <w:rPr>
          <w:b/>
          <w:color w:val="222222"/>
          <w:sz w:val="20"/>
          <w:szCs w:val="20"/>
        </w:rPr>
      </w:pPr>
      <w:r>
        <w:rPr>
          <w:b/>
          <w:color w:val="222222"/>
          <w:sz w:val="20"/>
          <w:szCs w:val="20"/>
        </w:rPr>
        <w:t>Rental Assistance:</w:t>
      </w:r>
    </w:p>
    <w:p w14:paraId="31646BA1" w14:textId="77777777" w:rsidR="002D093A" w:rsidRDefault="002D093A">
      <w:pPr>
        <w:rPr>
          <w:b/>
          <w:color w:val="222222"/>
          <w:sz w:val="20"/>
          <w:szCs w:val="20"/>
        </w:rPr>
      </w:pPr>
    </w:p>
    <w:p w14:paraId="7481C17F" w14:textId="77777777" w:rsidR="002D093A" w:rsidRDefault="001445B9">
      <w:pPr>
        <w:rPr>
          <w:color w:val="222222"/>
          <w:sz w:val="20"/>
          <w:szCs w:val="20"/>
        </w:rPr>
      </w:pPr>
      <w:r>
        <w:rPr>
          <w:i/>
          <w:color w:val="222222"/>
          <w:sz w:val="20"/>
          <w:szCs w:val="20"/>
        </w:rPr>
        <w:t>SSVF</w:t>
      </w:r>
      <w:r>
        <w:rPr>
          <w:color w:val="222222"/>
          <w:sz w:val="20"/>
          <w:szCs w:val="20"/>
        </w:rPr>
        <w:t xml:space="preserve"> - Any veteran who is at risk of eviction should be referred to SSVF for assessment. SSVF received additional funds and waivers to increase Eviction Prevention. No eviction order is needed - only evidence of rental arrears. </w:t>
      </w:r>
    </w:p>
    <w:p w14:paraId="30E92650" w14:textId="77777777" w:rsidR="002D093A" w:rsidRDefault="002D093A">
      <w:pPr>
        <w:rPr>
          <w:color w:val="222222"/>
          <w:sz w:val="20"/>
          <w:szCs w:val="20"/>
        </w:rPr>
      </w:pPr>
    </w:p>
    <w:p w14:paraId="7B6FAA98" w14:textId="77777777" w:rsidR="002D093A" w:rsidRDefault="001445B9">
      <w:pPr>
        <w:rPr>
          <w:color w:val="222222"/>
          <w:sz w:val="20"/>
          <w:szCs w:val="20"/>
        </w:rPr>
      </w:pPr>
      <w:r>
        <w:rPr>
          <w:color w:val="222222"/>
          <w:sz w:val="20"/>
          <w:szCs w:val="20"/>
        </w:rPr>
        <w:t>For non-veterans or veterans w</w:t>
      </w:r>
      <w:r>
        <w:rPr>
          <w:color w:val="222222"/>
          <w:sz w:val="20"/>
          <w:szCs w:val="20"/>
        </w:rPr>
        <w:t xml:space="preserve">ho do not qualify for SSVF, a list of known rental assistance programs in Arizona can be found </w:t>
      </w:r>
      <w:hyperlink r:id="rId14">
        <w:r>
          <w:rPr>
            <w:color w:val="1155CC"/>
            <w:sz w:val="20"/>
            <w:szCs w:val="20"/>
            <w:u w:val="single"/>
          </w:rPr>
          <w:t>here</w:t>
        </w:r>
      </w:hyperlink>
      <w:r>
        <w:rPr>
          <w:color w:val="222222"/>
          <w:sz w:val="20"/>
          <w:szCs w:val="20"/>
        </w:rPr>
        <w:t>.</w:t>
      </w:r>
    </w:p>
    <w:p w14:paraId="05F079C4" w14:textId="77777777" w:rsidR="002D093A" w:rsidRDefault="002D093A">
      <w:pPr>
        <w:rPr>
          <w:b/>
          <w:color w:val="222222"/>
          <w:sz w:val="20"/>
          <w:szCs w:val="20"/>
        </w:rPr>
      </w:pPr>
    </w:p>
    <w:p w14:paraId="757C0115" w14:textId="77777777" w:rsidR="002D093A" w:rsidRDefault="001445B9">
      <w:pPr>
        <w:rPr>
          <w:b/>
          <w:color w:val="222222"/>
          <w:sz w:val="20"/>
          <w:szCs w:val="20"/>
        </w:rPr>
      </w:pPr>
      <w:r>
        <w:rPr>
          <w:b/>
          <w:color w:val="1155CC"/>
          <w:sz w:val="20"/>
          <w:szCs w:val="20"/>
        </w:rPr>
        <w:t>Other useful resources:</w:t>
      </w:r>
      <w:r>
        <w:rPr>
          <w:b/>
          <w:color w:val="222222"/>
          <w:sz w:val="20"/>
          <w:szCs w:val="20"/>
        </w:rPr>
        <w:t xml:space="preserve"> </w:t>
      </w:r>
    </w:p>
    <w:p w14:paraId="31427B44" w14:textId="77777777" w:rsidR="002D093A" w:rsidRDefault="002D093A">
      <w:pPr>
        <w:shd w:val="clear" w:color="auto" w:fill="FFFFFF"/>
        <w:rPr>
          <w:b/>
          <w:color w:val="222222"/>
          <w:sz w:val="20"/>
          <w:szCs w:val="20"/>
        </w:rPr>
      </w:pPr>
    </w:p>
    <w:p w14:paraId="5E7FA443" w14:textId="77777777" w:rsidR="002D093A" w:rsidRDefault="001445B9">
      <w:pPr>
        <w:shd w:val="clear" w:color="auto" w:fill="FFFFFF"/>
        <w:rPr>
          <w:color w:val="222222"/>
          <w:sz w:val="20"/>
          <w:szCs w:val="20"/>
        </w:rPr>
      </w:pPr>
      <w:r>
        <w:rPr>
          <w:color w:val="222222"/>
          <w:sz w:val="20"/>
          <w:szCs w:val="20"/>
        </w:rPr>
        <w:t xml:space="preserve">The National Low Income </w:t>
      </w:r>
      <w:r>
        <w:rPr>
          <w:color w:val="222222"/>
          <w:sz w:val="20"/>
          <w:szCs w:val="20"/>
        </w:rPr>
        <w:t>Housing Coalition has released an FAQ for renters on the new eviction moratorium called “</w:t>
      </w:r>
      <w:hyperlink r:id="rId15">
        <w:r>
          <w:rPr>
            <w:color w:val="004A97"/>
            <w:sz w:val="20"/>
            <w:szCs w:val="20"/>
            <w:u w:val="single"/>
          </w:rPr>
          <w:t>National Eviction Moratorium: FAQ for Renters</w:t>
        </w:r>
      </w:hyperlink>
      <w:r>
        <w:rPr>
          <w:color w:val="222222"/>
          <w:sz w:val="20"/>
          <w:szCs w:val="20"/>
        </w:rPr>
        <w:t>”.</w:t>
      </w:r>
      <w:r>
        <w:rPr>
          <w:color w:val="222222"/>
          <w:sz w:val="20"/>
          <w:szCs w:val="20"/>
        </w:rPr>
        <w:t xml:space="preserve"> This document is also available in </w:t>
      </w:r>
      <w:hyperlink r:id="rId16">
        <w:r>
          <w:rPr>
            <w:color w:val="004A97"/>
            <w:sz w:val="20"/>
            <w:szCs w:val="20"/>
            <w:u w:val="single"/>
          </w:rPr>
          <w:t>Spanish</w:t>
        </w:r>
      </w:hyperlink>
      <w:r>
        <w:rPr>
          <w:color w:val="222222"/>
          <w:sz w:val="20"/>
          <w:szCs w:val="20"/>
        </w:rPr>
        <w:t>.</w:t>
      </w:r>
    </w:p>
    <w:p w14:paraId="61CD7FE5" w14:textId="77777777" w:rsidR="002D093A" w:rsidRDefault="001445B9">
      <w:pPr>
        <w:shd w:val="clear" w:color="auto" w:fill="FFFFFF"/>
        <w:rPr>
          <w:sz w:val="20"/>
          <w:szCs w:val="20"/>
        </w:rPr>
      </w:pPr>
      <w:r>
        <w:rPr>
          <w:color w:val="222222"/>
          <w:sz w:val="20"/>
          <w:szCs w:val="20"/>
        </w:rPr>
        <w:t xml:space="preserve"> </w:t>
      </w:r>
    </w:p>
    <w:p w14:paraId="23B06110" w14:textId="77777777" w:rsidR="002D093A" w:rsidRDefault="001445B9">
      <w:pPr>
        <w:rPr>
          <w:sz w:val="20"/>
          <w:szCs w:val="20"/>
        </w:rPr>
      </w:pPr>
      <w:r>
        <w:rPr>
          <w:sz w:val="20"/>
          <w:szCs w:val="20"/>
        </w:rPr>
        <w:t xml:space="preserve">CLS Eviction moratorium resources  - </w:t>
      </w:r>
      <w:hyperlink r:id="rId17">
        <w:r>
          <w:rPr>
            <w:color w:val="1155CC"/>
            <w:sz w:val="20"/>
            <w:szCs w:val="20"/>
            <w:u w:val="single"/>
          </w:rPr>
          <w:t>https://drive.google.com/drive/folders/1HgiMZ5_NvfEA2wS2U6quNwJ1287dK2zx</w:t>
        </w:r>
      </w:hyperlink>
    </w:p>
    <w:p w14:paraId="408879BB" w14:textId="77777777" w:rsidR="002D093A" w:rsidRDefault="002D093A">
      <w:pPr>
        <w:rPr>
          <w:sz w:val="20"/>
          <w:szCs w:val="20"/>
        </w:rPr>
      </w:pPr>
    </w:p>
    <w:p w14:paraId="4EB2C962" w14:textId="77777777" w:rsidR="002D093A" w:rsidRDefault="001445B9">
      <w:pPr>
        <w:rPr>
          <w:sz w:val="20"/>
          <w:szCs w:val="20"/>
        </w:rPr>
      </w:pPr>
      <w:r>
        <w:rPr>
          <w:sz w:val="20"/>
          <w:szCs w:val="20"/>
        </w:rPr>
        <w:t>A summary of the CDC moratorium for from the Crisis Response Network:</w:t>
      </w:r>
      <w:hyperlink r:id="rId18">
        <w:r>
          <w:rPr>
            <w:color w:val="1155CC"/>
            <w:sz w:val="20"/>
            <w:szCs w:val="20"/>
            <w:u w:val="single"/>
          </w:rPr>
          <w:t>https://docs.google.com/document/d/1WyXkLYN26CzeejvFARbGiCIKz2exT96H0pWhwzNmYCM/edit</w:t>
        </w:r>
      </w:hyperlink>
      <w:r>
        <w:rPr>
          <w:sz w:val="20"/>
          <w:szCs w:val="20"/>
        </w:rPr>
        <w:t xml:space="preserve"> </w:t>
      </w:r>
    </w:p>
    <w:p w14:paraId="3BE49542" w14:textId="77777777" w:rsidR="002D093A" w:rsidRDefault="002D093A"/>
    <w:sectPr w:rsidR="002D09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643C2"/>
    <w:multiLevelType w:val="multilevel"/>
    <w:tmpl w:val="7C400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93A"/>
    <w:rsid w:val="001445B9"/>
    <w:rsid w:val="002D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9E87"/>
  <w15:docId w15:val="{67BB5467-1209-4A95-8592-10AE7067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lihc.us4.list-manage.com/track/click?u=e702259618becdc3f0451bd5d&amp;id=9c87605a22&amp;e=67fdc6bb74" TargetMode="External"/><Relationship Id="rId13" Type="http://schemas.openxmlformats.org/officeDocument/2006/relationships/hyperlink" Target="https://nlihc.us4.list-manage.com/track/click?u=e702259618becdc3f0451bd5d&amp;id=c66dce7a7c&amp;e=67fdc6bb74" TargetMode="External"/><Relationship Id="rId18" Type="http://schemas.openxmlformats.org/officeDocument/2006/relationships/hyperlink" Target="https://docs.google.com/document/d/1WyXkLYN26CzeejvFARbGiCIKz2exT96H0pWhwzNmYCM/edit" TargetMode="External"/><Relationship Id="rId3" Type="http://schemas.openxmlformats.org/officeDocument/2006/relationships/settings" Target="settings.xml"/><Relationship Id="rId7" Type="http://schemas.openxmlformats.org/officeDocument/2006/relationships/hyperlink" Target="https://community.lawyer/cl/kyequaljustice/cdc-eviction-declaration" TargetMode="External"/><Relationship Id="rId12" Type="http://schemas.openxmlformats.org/officeDocument/2006/relationships/hyperlink" Target="https://nlihc.us4.list-manage.com/track/click?u=e702259618becdc3f0451bd5d&amp;id=a8b15eeba6&amp;e=67fdc6bb74" TargetMode="External"/><Relationship Id="rId17" Type="http://schemas.openxmlformats.org/officeDocument/2006/relationships/hyperlink" Target="https://drive.google.com/drive/folders/1HgiMZ5_NvfEA2wS2U6quNwJ1287dK2zx" TargetMode="External"/><Relationship Id="rId2" Type="http://schemas.openxmlformats.org/officeDocument/2006/relationships/styles" Target="styles.xml"/><Relationship Id="rId16" Type="http://schemas.openxmlformats.org/officeDocument/2006/relationships/hyperlink" Target="https://nlihc.us4.list-manage.com/track/click?u=e702259618becdc3f0451bd5d&amp;id=6ad5e74487&amp;e=67fdc6bb7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oronavirus/2019-ncov/downloads/declaration-form.pdf" TargetMode="External"/><Relationship Id="rId11" Type="http://schemas.openxmlformats.org/officeDocument/2006/relationships/hyperlink" Target="https://nlihc.us4.list-manage.com/track/click?u=e702259618becdc3f0451bd5d&amp;id=a55df11ab8&amp;e=67fdc6bb74" TargetMode="External"/><Relationship Id="rId5" Type="http://schemas.openxmlformats.org/officeDocument/2006/relationships/image" Target="media/image1.png"/><Relationship Id="rId15" Type="http://schemas.openxmlformats.org/officeDocument/2006/relationships/hyperlink" Target="https://nlihc.us4.list-manage.com/track/click?u=e702259618becdc3f0451bd5d&amp;id=efe08e9d1b&amp;e=67fdc6bb74" TargetMode="External"/><Relationship Id="rId10" Type="http://schemas.openxmlformats.org/officeDocument/2006/relationships/hyperlink" Target="https://nlihc.us4.list-manage.com/track/click?u=e702259618becdc3f0451bd5d&amp;id=70a9d43a99&amp;e=67fdc6bb7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lihc.us4.list-manage.com/track/click?u=e702259618becdc3f0451bd5d&amp;id=23ff58fe6e&amp;e=67fdc6bb74" TargetMode="External"/><Relationship Id="rId14" Type="http://schemas.openxmlformats.org/officeDocument/2006/relationships/hyperlink" Target="https://docs.google.com/document/d/1nl6IpMBiDOZ2DWNXzNW9Z-ryKkFa2qAvYH337h3_1q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Carr</dc:creator>
  <cp:lastModifiedBy>Joanna Carr</cp:lastModifiedBy>
  <cp:revision>2</cp:revision>
  <dcterms:created xsi:type="dcterms:W3CDTF">2020-09-16T20:49:00Z</dcterms:created>
  <dcterms:modified xsi:type="dcterms:W3CDTF">2020-09-16T20:49:00Z</dcterms:modified>
</cp:coreProperties>
</file>